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C" w:rsidRPr="003950CC" w:rsidRDefault="003950CC" w:rsidP="003950CC">
      <w:pPr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В 2021 году Министерством труда и социальной защиты Российской Федерации подготовлены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 в 20</w:t>
      </w:r>
      <w:r>
        <w:rPr>
          <w:rFonts w:ascii="Times New Roman" w:hAnsi="Times New Roman"/>
          <w:sz w:val="28"/>
          <w:szCs w:val="28"/>
        </w:rPr>
        <w:t>22 году (за отчетный 2021 год).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При использовании указанных Методических рекомендаций необходимо обратить в</w:t>
      </w:r>
      <w:r>
        <w:rPr>
          <w:rFonts w:ascii="Times New Roman" w:hAnsi="Times New Roman"/>
          <w:sz w:val="28"/>
          <w:szCs w:val="28"/>
        </w:rPr>
        <w:t>нимание на следующие изменения.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0CC">
        <w:rPr>
          <w:rFonts w:ascii="Times New Roman" w:hAnsi="Times New Roman"/>
          <w:sz w:val="28"/>
          <w:szCs w:val="28"/>
        </w:rPr>
        <w:t>Так, 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должности (назначения, избрания на должность) представить сведения в утвержденн</w:t>
      </w:r>
      <w:r>
        <w:rPr>
          <w:rFonts w:ascii="Times New Roman" w:hAnsi="Times New Roman"/>
          <w:sz w:val="28"/>
          <w:szCs w:val="28"/>
        </w:rPr>
        <w:t>ом порядке).</w:t>
      </w:r>
      <w:proofErr w:type="gramEnd"/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В пункте 13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</w:t>
      </w:r>
      <w:r>
        <w:rPr>
          <w:rFonts w:ascii="Times New Roman" w:hAnsi="Times New Roman"/>
          <w:sz w:val="28"/>
          <w:szCs w:val="28"/>
        </w:rPr>
        <w:t xml:space="preserve"> сведений в качестве кандидата.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</w:t>
      </w:r>
      <w:r>
        <w:rPr>
          <w:rFonts w:ascii="Times New Roman" w:hAnsi="Times New Roman"/>
          <w:sz w:val="28"/>
          <w:szCs w:val="28"/>
        </w:rPr>
        <w:t>ии о противодействии коррупции.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 xml:space="preserve">Пунктом 82 Методических рекомендаций определены особенности представления информации в случае приобретение недвижимого имущества посредством участия в долевом строительстве </w:t>
      </w:r>
      <w:r>
        <w:rPr>
          <w:rFonts w:ascii="Times New Roman" w:hAnsi="Times New Roman"/>
          <w:sz w:val="28"/>
          <w:szCs w:val="28"/>
        </w:rPr>
        <w:t xml:space="preserve">с использованием счетов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В пункте 154 Методических рекомендаций обозначено, что при заполнении подраздела 5.1 «Акции и иное участие в коммерческих организациях и фондах»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«Интернет»).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</w:t>
      </w:r>
      <w:r>
        <w:rPr>
          <w:rFonts w:ascii="Times New Roman" w:hAnsi="Times New Roman"/>
          <w:sz w:val="28"/>
          <w:szCs w:val="28"/>
        </w:rPr>
        <w:t>ловий договора со страховщиком.</w:t>
      </w:r>
    </w:p>
    <w:p w:rsidR="003950CC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0CC">
        <w:rPr>
          <w:rFonts w:ascii="Times New Roman" w:hAnsi="Times New Roman"/>
          <w:sz w:val="28"/>
          <w:szCs w:val="28"/>
        </w:rPr>
        <w:t xml:space="preserve">Кроме того, в Методических рекомендациях учтены изменения, предусмотренные Указом Президента Российской Федерации от 10 декабря 2020 г. </w:t>
      </w:r>
      <w:proofErr w:type="gramEnd"/>
      <w:r w:rsidRPr="003950CC">
        <w:rPr>
          <w:rFonts w:ascii="Times New Roman" w:hAnsi="Times New Roman"/>
          <w:sz w:val="28"/>
          <w:szCs w:val="28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bookmarkStart w:id="0" w:name="_GoBack"/>
      <w:bookmarkEnd w:id="0"/>
    </w:p>
    <w:p w:rsidR="000C553E" w:rsidRPr="003950CC" w:rsidRDefault="003950CC" w:rsidP="003950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50CC">
        <w:rPr>
          <w:rFonts w:ascii="Times New Roman" w:hAnsi="Times New Roman"/>
          <w:sz w:val="28"/>
          <w:szCs w:val="28"/>
        </w:rPr>
        <w:lastRenderedPageBreak/>
        <w:t>Так, раздел 3 «Сведения об имуществе» дополнен подразделами 3.3 «Цифровые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</w:t>
      </w:r>
    </w:p>
    <w:sectPr w:rsidR="000C553E" w:rsidRPr="0039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C"/>
    <w:rsid w:val="00136E32"/>
    <w:rsid w:val="001B66E4"/>
    <w:rsid w:val="003950CC"/>
    <w:rsid w:val="00971EE0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2022-02-27T18:24:00Z</dcterms:created>
  <dcterms:modified xsi:type="dcterms:W3CDTF">2022-02-27T18:26:00Z</dcterms:modified>
</cp:coreProperties>
</file>